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86" w:rsidRDefault="000A07E9">
      <w:pPr>
        <w:rPr>
          <w:sz w:val="28"/>
          <w:szCs w:val="28"/>
        </w:rPr>
      </w:pPr>
      <w:r>
        <w:rPr>
          <w:sz w:val="28"/>
          <w:szCs w:val="28"/>
        </w:rPr>
        <w:t>Меморандум защиты:</w:t>
      </w:r>
    </w:p>
    <w:p w:rsidR="000A07E9" w:rsidRDefault="000A07E9">
      <w:pPr>
        <w:rPr>
          <w:sz w:val="28"/>
          <w:szCs w:val="28"/>
        </w:rPr>
      </w:pPr>
      <w:r>
        <w:rPr>
          <w:sz w:val="28"/>
          <w:szCs w:val="28"/>
        </w:rPr>
        <w:t>4) Из совокупности действий Смирнова О.В. и обстановки Дурову было понятно, что имеет место совершение реального посягательства на его здоровье, что согласно Постановлению</w:t>
      </w:r>
      <w:r w:rsidR="001C1710">
        <w:rPr>
          <w:sz w:val="28"/>
          <w:szCs w:val="28"/>
        </w:rPr>
        <w:t xml:space="preserve"> Пленума</w:t>
      </w:r>
      <w:r>
        <w:rPr>
          <w:sz w:val="28"/>
          <w:szCs w:val="28"/>
        </w:rPr>
        <w:t xml:space="preserve"> В</w:t>
      </w:r>
      <w:r w:rsidR="001C1710">
        <w:rPr>
          <w:sz w:val="28"/>
          <w:szCs w:val="28"/>
        </w:rPr>
        <w:t>ерховного Суда РФ от 27.09.2012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0A07E9">
        <w:rPr>
          <w:sz w:val="28"/>
          <w:szCs w:val="28"/>
        </w:rPr>
        <w:t xml:space="preserve"> 19 </w:t>
      </w:r>
      <w:r>
        <w:rPr>
          <w:sz w:val="28"/>
          <w:szCs w:val="28"/>
        </w:rPr>
        <w:t>п.16 будет квалифицироваться как необходимая оборона.</w:t>
      </w:r>
    </w:p>
    <w:p w:rsidR="000A07E9" w:rsidRDefault="001C1710">
      <w:pPr>
        <w:rPr>
          <w:sz w:val="28"/>
          <w:szCs w:val="28"/>
        </w:rPr>
      </w:pPr>
      <w:r>
        <w:rPr>
          <w:sz w:val="28"/>
          <w:szCs w:val="28"/>
        </w:rPr>
        <w:t>7) Более того, согласно п.11 того же Постановления, не влечёт за собой уголовную ответственность умышленное причинение посягавшему лицу вреда средней тяжести или лёгкого вреда, а также причинение любого вреда по неосторожности, если это явилось следствием действий оборонявшегося лица при отражении общественно опасного посягательства. В данном случае имело место отражение Дуровым посягательства со стороны Смирнова, который сделал резкий выпад и своим поведением выказывал угрозу посягательства.</w:t>
      </w:r>
    </w:p>
    <w:p w:rsidR="001C1710" w:rsidRDefault="001C1710">
      <w:pPr>
        <w:rPr>
          <w:sz w:val="28"/>
          <w:szCs w:val="28"/>
        </w:rPr>
      </w:pPr>
      <w:r>
        <w:rPr>
          <w:sz w:val="28"/>
          <w:szCs w:val="28"/>
        </w:rPr>
        <w:t xml:space="preserve">10) Согласно ст.1066 ГК РФ и п.12 Постановления Пленума Верховного Суда РФ от 26.10.2010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1, при причинении вреда в состоянии необходимой обороны данный вред возмещается только в случае превышения </w:t>
      </w:r>
      <w:r w:rsidR="00B462A4">
        <w:rPr>
          <w:sz w:val="28"/>
          <w:szCs w:val="28"/>
        </w:rPr>
        <w:t xml:space="preserve">пределов </w:t>
      </w:r>
      <w:r>
        <w:rPr>
          <w:sz w:val="28"/>
          <w:szCs w:val="28"/>
        </w:rPr>
        <w:t>данной обороны</w:t>
      </w:r>
      <w:r w:rsidR="00B462A4">
        <w:rPr>
          <w:sz w:val="28"/>
          <w:szCs w:val="28"/>
        </w:rPr>
        <w:t>.</w:t>
      </w:r>
    </w:p>
    <w:p w:rsidR="00B462A4" w:rsidRDefault="00B462A4">
      <w:pPr>
        <w:rPr>
          <w:sz w:val="28"/>
          <w:szCs w:val="28"/>
        </w:rPr>
      </w:pPr>
      <w:r>
        <w:rPr>
          <w:sz w:val="28"/>
          <w:szCs w:val="28"/>
        </w:rPr>
        <w:t xml:space="preserve">13) Согласно п.5 ст.29 ГПК РФ, иск о причинении вреда, причинённого увечьем,  могут предъявляться истцом по месту его жительства. Местом жительства, согласно ст.2 Закона РФ от 25.06.1993 «О праве граждан Российской Федерации на свободу передвижения, выбор места пребывания и жительства в пределах Российской Федерации», признаётся жилое помещение, в котором гражданин постоянно или преимущественно проживает в качестве собственника и в которых он </w:t>
      </w:r>
      <w:proofErr w:type="spellStart"/>
      <w:r>
        <w:rPr>
          <w:sz w:val="28"/>
          <w:szCs w:val="28"/>
        </w:rPr>
        <w:t>зарегестрирован</w:t>
      </w:r>
      <w:proofErr w:type="spellEnd"/>
      <w:r>
        <w:rPr>
          <w:sz w:val="28"/>
          <w:szCs w:val="28"/>
        </w:rPr>
        <w:t xml:space="preserve"> по мету жительства. Местом регистрации Смирнова О.В. </w:t>
      </w:r>
      <w:proofErr w:type="spellStart"/>
      <w:r>
        <w:rPr>
          <w:sz w:val="28"/>
          <w:szCs w:val="28"/>
        </w:rPr>
        <w:t>явлется</w:t>
      </w:r>
      <w:proofErr w:type="spellEnd"/>
      <w:r>
        <w:rPr>
          <w:sz w:val="28"/>
          <w:szCs w:val="28"/>
        </w:rPr>
        <w:t xml:space="preserve"> г. Москва, в районный суд которой и должен быть подан иск.</w:t>
      </w:r>
    </w:p>
    <w:p w:rsidR="00B462A4" w:rsidRDefault="00B462A4">
      <w:pPr>
        <w:rPr>
          <w:sz w:val="28"/>
          <w:szCs w:val="28"/>
        </w:rPr>
      </w:pPr>
    </w:p>
    <w:p w:rsidR="00B462A4" w:rsidRDefault="00B462A4">
      <w:pPr>
        <w:rPr>
          <w:sz w:val="28"/>
          <w:szCs w:val="28"/>
        </w:rPr>
      </w:pPr>
      <w:r>
        <w:rPr>
          <w:sz w:val="28"/>
          <w:szCs w:val="28"/>
        </w:rPr>
        <w:t>Меморандум обвинения:</w:t>
      </w:r>
    </w:p>
    <w:p w:rsidR="00B462A4" w:rsidRDefault="00B462A4">
      <w:pPr>
        <w:rPr>
          <w:sz w:val="28"/>
          <w:szCs w:val="28"/>
        </w:rPr>
      </w:pPr>
      <w:r>
        <w:rPr>
          <w:sz w:val="28"/>
          <w:szCs w:val="28"/>
        </w:rPr>
        <w:t xml:space="preserve">8) Согласно ст.1079 и п.18 Постановления Пленума Верховного Суда РФ от 26.01.2010 под источником повышенной опасности понимается любая деятельность, осуществление которой создаёт повышенную опасность причинения вреда из-за невозможного полного контроля над ней со стороны человека, а также деятельность по использованию объектов, обладающих </w:t>
      </w:r>
      <w:r>
        <w:rPr>
          <w:sz w:val="28"/>
          <w:szCs w:val="28"/>
        </w:rPr>
        <w:lastRenderedPageBreak/>
        <w:t>такими же свойствами.</w:t>
      </w:r>
      <w:r w:rsidR="003260F2">
        <w:rPr>
          <w:sz w:val="28"/>
          <w:szCs w:val="28"/>
        </w:rPr>
        <w:t xml:space="preserve"> Использование и командование собакой породы  «английский </w:t>
      </w:r>
      <w:proofErr w:type="spellStart"/>
      <w:r w:rsidR="003260F2">
        <w:rPr>
          <w:sz w:val="28"/>
          <w:szCs w:val="28"/>
        </w:rPr>
        <w:t>мастиф</w:t>
      </w:r>
      <w:proofErr w:type="spellEnd"/>
      <w:r w:rsidR="003260F2">
        <w:rPr>
          <w:sz w:val="28"/>
          <w:szCs w:val="28"/>
        </w:rPr>
        <w:t>» будет признано источником повышенной опасности, потому как отвечает указанным критериям, а норма не даёт исчерпывающего перечня источников повышенной опасности.</w:t>
      </w:r>
    </w:p>
    <w:p w:rsidR="003260F2" w:rsidRDefault="003260F2">
      <w:pPr>
        <w:rPr>
          <w:sz w:val="28"/>
          <w:szCs w:val="28"/>
        </w:rPr>
      </w:pPr>
      <w:r>
        <w:rPr>
          <w:sz w:val="28"/>
          <w:szCs w:val="28"/>
        </w:rPr>
        <w:t xml:space="preserve">9) Согласно п.19 того же Постановления, владельцем источника повышенной опасности признаётся юридическое лицо или гражданин, которые используют его в силу принадлежащего права собственности, права хозяйственного ведения, оперативного управления либо на других законных основаниях. Обязанность возмещения возлагается на владельца. Так как владельцем </w:t>
      </w:r>
      <w:proofErr w:type="spellStart"/>
      <w:r>
        <w:rPr>
          <w:sz w:val="28"/>
          <w:szCs w:val="28"/>
        </w:rPr>
        <w:t>Плуто</w:t>
      </w:r>
      <w:proofErr w:type="spellEnd"/>
      <w:r>
        <w:rPr>
          <w:sz w:val="28"/>
          <w:szCs w:val="28"/>
        </w:rPr>
        <w:t xml:space="preserve"> является Дуров А.П., то последний обязан возместить причинённый вред в полном объёме.</w:t>
      </w:r>
    </w:p>
    <w:p w:rsidR="003260F2" w:rsidRDefault="003260F2">
      <w:pPr>
        <w:rPr>
          <w:sz w:val="28"/>
          <w:szCs w:val="28"/>
        </w:rPr>
      </w:pPr>
      <w:r>
        <w:rPr>
          <w:sz w:val="28"/>
          <w:szCs w:val="28"/>
        </w:rPr>
        <w:t>11) Вина Дурова А.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, выражается в том, что он сознательно использовал источник повышенной опасности для </w:t>
      </w:r>
      <w:r w:rsidR="00FC2DAF">
        <w:rPr>
          <w:sz w:val="28"/>
          <w:szCs w:val="28"/>
        </w:rPr>
        <w:t>приведения к неблагоприятному состоянию телесного и имущественного состояния потерпевшего.</w:t>
      </w:r>
    </w:p>
    <w:p w:rsidR="00FC2DAF" w:rsidRDefault="00FC2DAF">
      <w:pPr>
        <w:rPr>
          <w:sz w:val="28"/>
          <w:szCs w:val="28"/>
        </w:rPr>
      </w:pPr>
      <w:r>
        <w:rPr>
          <w:sz w:val="28"/>
          <w:szCs w:val="28"/>
        </w:rPr>
        <w:t>14) Согласно п.5 ст.29 ГПК РФ, иск о возмещении вреда, причинённого увечьем, иным повреждением здоровья, может быть предъявлен истцом в суд по месту его жительства или по месту причинения вреда. Причинение вреда было осуществлено в городе Троицке, что также свидетельствует о правильно выбранной подсудности.</w:t>
      </w:r>
    </w:p>
    <w:p w:rsidR="00FC2DAF" w:rsidRDefault="00FC2DAF">
      <w:pPr>
        <w:rPr>
          <w:sz w:val="28"/>
          <w:szCs w:val="28"/>
        </w:rPr>
      </w:pPr>
    </w:p>
    <w:p w:rsidR="00FC2DAF" w:rsidRDefault="00FC2DAF">
      <w:pPr>
        <w:rPr>
          <w:sz w:val="28"/>
          <w:szCs w:val="28"/>
        </w:rPr>
      </w:pPr>
      <w:r>
        <w:rPr>
          <w:sz w:val="28"/>
          <w:szCs w:val="28"/>
        </w:rPr>
        <w:t>Аргументы в пользу защиты:</w:t>
      </w:r>
    </w:p>
    <w:p w:rsidR="00FC2DAF" w:rsidRDefault="00FC2DAF" w:rsidP="00FC2DA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Согласно п.8 Постановления Пленума Верховного Суда от 27.09.2012, состояние необходимой обороны имеет место быть в случаях, когда защита последовала непосредственно за актом хотя и оконченного посягательства, но исходя из обстоятель</w:t>
      </w:r>
      <w:proofErr w:type="gramStart"/>
      <w:r>
        <w:rPr>
          <w:sz w:val="28"/>
          <w:szCs w:val="28"/>
        </w:rPr>
        <w:t>ств дл</w:t>
      </w:r>
      <w:proofErr w:type="gramEnd"/>
      <w:r>
        <w:rPr>
          <w:sz w:val="28"/>
          <w:szCs w:val="28"/>
        </w:rPr>
        <w:t xml:space="preserve">я оборонявшегося лица не был ясен момент его окончания и лицо ошибочно полагало, что посягательство продолжается. В данном случае Дуров А.П. не знал, и не мог знать, что выпад был последним действием Смирнова О.В. и после него не последует иных посягательств, </w:t>
      </w:r>
      <w:proofErr w:type="gramStart"/>
      <w:r>
        <w:rPr>
          <w:sz w:val="28"/>
          <w:szCs w:val="28"/>
        </w:rPr>
        <w:t>исходя из чего применил</w:t>
      </w:r>
      <w:proofErr w:type="gramEnd"/>
      <w:r>
        <w:rPr>
          <w:sz w:val="28"/>
          <w:szCs w:val="28"/>
        </w:rPr>
        <w:t xml:space="preserve"> в качестве защиты своего пса.</w:t>
      </w:r>
    </w:p>
    <w:p w:rsidR="00FC2DAF" w:rsidRPr="00FC2DAF" w:rsidRDefault="00FC2DAF" w:rsidP="00FC2DA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Согласно п.13 того же постановления,</w:t>
      </w:r>
      <w:r w:rsidR="00955799">
        <w:rPr>
          <w:sz w:val="28"/>
          <w:szCs w:val="28"/>
        </w:rPr>
        <w:t xml:space="preserve"> считают</w:t>
      </w:r>
      <w:r>
        <w:rPr>
          <w:sz w:val="28"/>
          <w:szCs w:val="28"/>
        </w:rPr>
        <w:t>ся важным</w:t>
      </w:r>
      <w:r w:rsidR="00955799">
        <w:rPr>
          <w:sz w:val="28"/>
          <w:szCs w:val="28"/>
        </w:rPr>
        <w:t xml:space="preserve">и условиями предшествовавшие посягательству события, неожиданность посягательства, а так же наличия оружия или иных предметов, которые могут быть использованы в качестве оружия. В связи с тем, что </w:t>
      </w:r>
      <w:proofErr w:type="gramStart"/>
      <w:r w:rsidR="00955799">
        <w:rPr>
          <w:sz w:val="28"/>
          <w:szCs w:val="28"/>
        </w:rPr>
        <w:lastRenderedPageBreak/>
        <w:t>посягавший</w:t>
      </w:r>
      <w:proofErr w:type="gramEnd"/>
      <w:r w:rsidR="00955799">
        <w:rPr>
          <w:sz w:val="28"/>
          <w:szCs w:val="28"/>
        </w:rPr>
        <w:t xml:space="preserve"> использовал активную жестикуляцию, размахивал бутылкой и давал основания Дурову опасаться за своё здоровье, а также в связи с неожиданностью последнего выпада действия Дурова А.П. квалифицируются как необходимая оборона.</w:t>
      </w:r>
      <w:bookmarkStart w:id="0" w:name="_GoBack"/>
      <w:bookmarkEnd w:id="0"/>
    </w:p>
    <w:sectPr w:rsidR="00FC2DAF" w:rsidRPr="00FC2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34F2"/>
    <w:multiLevelType w:val="hybridMultilevel"/>
    <w:tmpl w:val="46CED2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E9"/>
    <w:rsid w:val="000A07E9"/>
    <w:rsid w:val="001C1710"/>
    <w:rsid w:val="003260F2"/>
    <w:rsid w:val="003B577D"/>
    <w:rsid w:val="00955799"/>
    <w:rsid w:val="00B462A4"/>
    <w:rsid w:val="00C4282D"/>
    <w:rsid w:val="00FC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2023-02-12T08:24:00Z</dcterms:created>
  <dcterms:modified xsi:type="dcterms:W3CDTF">2023-02-12T09:28:00Z</dcterms:modified>
</cp:coreProperties>
</file>