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ОБВИНЕНИЕ</w:t>
        <w:br w:type="textWrapping"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1) "Именно вследствие поведения бывшей супруги у Ракитина С.В. развилась </w:t>
        <w:br w:type="textWrapping"/>
        <w:t xml:space="preserve">глубокая депрессия, послужившая причиной к суициду" (из п.4)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Из фабулы напрямую не следует, что именно обращение Ракитиной со своим супругом</w:t>
        <w:br w:type="textWrapping"/>
        <w:t xml:space="preserve">вызвало депрессию у последнего. Об этом написано в записке, но в фабуле не сказано,</w:t>
        <w:br w:type="textWrapping"/>
        <w:t xml:space="preserve">что этот факт был зафиксирован врачом, поэтому, на мой взгляд, это утверждение стоит</w:t>
        <w:br w:type="textWrapping"/>
        <w:t xml:space="preserve">воспринимать как домысел Ракитина.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2) "Систематически подвергая супруга жестокому обращению путём </w:t>
        <w:br w:type="textWrapping"/>
        <w:t xml:space="preserve">физического и психического насилия, Ракитина А. П. осознавала </w:t>
        <w:br w:type="textWrapping"/>
        <w:t xml:space="preserve">возможность </w:t>
      </w:r>
      <w:r w:rsidDel="00000000" w:rsidR="00000000" w:rsidRPr="00000000">
        <w:rPr>
          <w:rFonts w:ascii="Courier" w:cs="Courier" w:eastAsia="Courier" w:hAnsi="Courier"/>
          <w:i w:val="1"/>
          <w:rtl w:val="0"/>
        </w:rPr>
        <w:t xml:space="preserve">наступления общественно опасных последствий в виде </w:t>
        <w:br w:type="textWrapping"/>
        <w:t xml:space="preserve">формирования у него глубокой депрессии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на фоне внушаемого чувства </w:t>
        <w:br w:type="textWrapping"/>
        <w:t xml:space="preserve">вины за гибель сына" (из п. 5)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Общественно-опасным последствием в данном случае является не формирование депрессии, а смерть Ракитина.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Переформулированный аргумент: Систематически подвергая супруга жестокому обращению путём </w:t>
        <w:br w:type="textWrapping"/>
        <w:t xml:space="preserve">физического и психического насилия, Ракитина А. П. осознавала </w:t>
        <w:br w:type="textWrapping"/>
        <w:t xml:space="preserve">возможность наступления общественно опасных последствий в виде </w:t>
        <w:br w:type="textWrapping"/>
        <w:t xml:space="preserve">самоубийства Ракитина на фоне внушаемого чувства </w:t>
        <w:br w:type="textWrapping"/>
        <w:t xml:space="preserve">вины за гибель сына</w:t>
        <w:br w:type="textWrapping"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i w:val="1"/>
        </w:rPr>
      </w:pPr>
      <w:r w:rsidDel="00000000" w:rsidR="00000000" w:rsidRPr="00000000">
        <w:rPr>
          <w:rFonts w:ascii="Courier" w:cs="Courier" w:eastAsia="Courier" w:hAnsi="Courier"/>
          <w:i w:val="1"/>
          <w:rtl w:val="0"/>
        </w:rPr>
        <w:t xml:space="preserve">*Дополнительный аргумент*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А.П. Ракитина не могла не замечать ухудшения состояния мужа из-за её поведения. Это говорит о том, что</w:t>
        <w:br w:type="textWrapping"/>
        <w:t xml:space="preserve">она осознавала возможные последствия своего поведения, но относилась к ним безразлично, подтверждая</w:t>
        <w:br w:type="textWrapping"/>
        <w:t xml:space="preserve">нашу позицию о наличии вины в форме косвенного умысла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3) "Презюмируется, что с момента начала бракоразводного процесса супруги </w:t>
        <w:br w:type="textWrapping"/>
        <w:t xml:space="preserve">перестали быть друг другу близки, а значит, указанное решение </w:t>
        <w:br w:type="textWrapping"/>
        <w:t xml:space="preserve">районного суда города N не было бы оспорено им и в оставшийся срок до </w:t>
        <w:br w:type="textWrapping"/>
        <w:t xml:space="preserve">момента его вступления в законную силу"</w:t>
        <w:br w:type="textWrapping"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Такая норма в законодательстве отсутствует: решение суда о расторжении брака всё так же</w:t>
        <w:br w:type="textWrapping"/>
        <w:t xml:space="preserve">можно оспорить в установленный законом срок. Поэтому говорить о том, что решение суда уже</w:t>
        <w:br w:type="textWrapping"/>
        <w:t xml:space="preserve">вступило в силу, неправильно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4) "Ракитина А. П. систематически совершала умышленные </w:t>
        <w:br w:type="textWrapping"/>
        <w:t xml:space="preserve">противоправные действия в отношении своего мужа, в частности </w:t>
        <w:br w:type="textWrapping"/>
        <w:t xml:space="preserve">наносила ему побои"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Данный аргумент будет иметь юридическую силу только в том случае, если будет подкреплён судебным решением,</w:t>
        <w:br w:type="textWrapping"/>
        <w:t xml:space="preserve">которое к моменту разбирательства, исходя из смысла фабулы, отсутствует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Переформулированный аргумент: необходимо изменить обратиться в суд с требованием установить данный факт, </w:t>
        <w:br w:type="textWrapping"/>
        <w:t xml:space="preserve">имеющий юридическое значение ИЛИ дождаться вынесения приговора по уголовному делу (по ст. 110)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ЗАЩИТА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1) "Так как в ходе судебных разбирательств супругами была </w:t>
        <w:br w:type="textWrapping"/>
        <w:t xml:space="preserve">достигнута предварительная договорённость о разделе имущества, по </w:t>
        <w:br w:type="textWrapping"/>
        <w:t xml:space="preserve">которой после развода ... получала Ракитина А. П., данное имущество не должно быть </w:t>
        <w:br w:type="textWrapping"/>
        <w:t xml:space="preserve">включено в наследство" (из п.14)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Сторона ведёт себя противоречиво: с одной стороны, их меморандум говорит о том, что решение</w:t>
        <w:br w:type="textWrapping"/>
        <w:t xml:space="preserve">суда о расторжении брака ещё не вступило в силу (с чем я согласен), и что из-за этого Ракитина</w:t>
        <w:br w:type="textWrapping"/>
        <w:t xml:space="preserve">всё ещё является наследницей первой очереди. С другой стороны, меморандум утверждает, что имущество</w:t>
        <w:br w:type="textWrapping"/>
        <w:t xml:space="preserve">не должно быть включено в наследственную массу, поскольку было поделено в ходе расторжения брака. Однако</w:t>
        <w:br w:type="textWrapping"/>
        <w:t xml:space="preserve">решение суда всё же не вступило в законную силу, так что я считаю это суждение несостоятельным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Переформулированный аргумент: В состав наследственной массы должна быть включена половина имущества, нажитого</w:t>
        <w:br w:type="textWrapping"/>
        <w:t xml:space="preserve">супругами в период брака, поскольку решение о расторжении брака не вступило в законную силу. Данная позиция</w:t>
        <w:br w:type="textWrapping"/>
        <w:t xml:space="preserve">подтверждается п. 33 ПП ВС "О судебной практике по делам о наследовании"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2) "за противоправное поведение в отношении </w:t>
        <w:br w:type="textWrapping"/>
        <w:t xml:space="preserve">наследодателя Ракитина А. П. может быть лишь ограничена в размере </w:t>
        <w:br w:type="textWrapping"/>
        <w:t xml:space="preserve">супружеской доли" (из п. 22)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Наследственное право не даёт возможности суду ограничить кого-либо из наследников в размере супружеской доли</w:t>
        <w:br w:type="textWrapping"/>
        <w:t xml:space="preserve">из-за противоправного отношения с супругом.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Переформулированный аргумент: Таким образом, Ракитина А.П. вправе претендовать ровно на 1\3 от размера</w:t>
        <w:br w:type="textWrapping"/>
        <w:t xml:space="preserve">наследственной массы.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