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Ошибка:</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1.Систематически подвергая супруга жестокому обращению путём физического и психического насилия, Ракитина А. П. осознавала возможность наступления</w:t>
      </w:r>
      <w:r w:rsidDel="00000000" w:rsidR="00000000" w:rsidRPr="00000000">
        <w:rPr>
          <w:b w:val="1"/>
          <w:rtl w:val="0"/>
        </w:rPr>
        <w:t xml:space="preserve"> </w:t>
      </w:r>
      <w:r w:rsidDel="00000000" w:rsidR="00000000" w:rsidRPr="00000000">
        <w:rPr>
          <w:rtl w:val="0"/>
        </w:rPr>
        <w:t xml:space="preserve">общественно опасных последствий </w:t>
      </w:r>
      <w:r w:rsidDel="00000000" w:rsidR="00000000" w:rsidRPr="00000000">
        <w:rPr>
          <w:b w:val="1"/>
          <w:rtl w:val="0"/>
        </w:rPr>
        <w:t xml:space="preserve">в виде формирования у него глубокой депрессии на фоне внушаемого чувства вины за гибель сына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Сторона защиты неправильно указывает элемент объективной стороны преступления(доведение до самоубийства). Действия лица в своей причинно-следственной связи  выражаются в таком общественно опасном последствии, как доведение лица до самоубийства или до покушения на самоубийство. В случае если сторона обвинения не будет указывать это последствие действий обвиняемой, то квалификация ее действий по статье 110 УК РФ будет неправильна, так как данный состав предусматривает иное последствие действий лица.</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Аргумент:</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С</w:t>
      </w:r>
      <w:r w:rsidDel="00000000" w:rsidR="00000000" w:rsidRPr="00000000">
        <w:rPr>
          <w:rtl w:val="0"/>
        </w:rPr>
        <w:t xml:space="preserve">истематически подвергая супруга жестокому обращению путём физического и психического насилия, Ракитина А. П. осознавала возможность наступления </w:t>
      </w:r>
      <w:r w:rsidDel="00000000" w:rsidR="00000000" w:rsidRPr="00000000">
        <w:rPr>
          <w:b w:val="1"/>
          <w:rtl w:val="0"/>
        </w:rPr>
        <w:t xml:space="preserve">общественно опасных последствий в виде доведение лица до самоубийства или до покушения на самоубийство. Данное последствие действий лица, позволяет квалифицировать его действия по статье 110 УК РФ в совокупности с другими элементами состава преступления.</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Ошибка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Следовательно, на момент открытия наследства решение суда </w:t>
      </w:r>
      <w:r w:rsidDel="00000000" w:rsidR="00000000" w:rsidRPr="00000000">
        <w:rPr>
          <w:b w:val="1"/>
          <w:rtl w:val="0"/>
        </w:rPr>
        <w:t xml:space="preserve">вступило в законную силу, брак </w:t>
      </w:r>
      <w:r w:rsidDel="00000000" w:rsidR="00000000" w:rsidRPr="00000000">
        <w:rPr>
          <w:rtl w:val="0"/>
        </w:rPr>
        <w:t xml:space="preserve">Ракитиной А. П. и Ракитина С. В. признан расторгнутым</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Сторона обвинения неправа в том, что решение суда о расторжении брака вступило в законную силу.</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Согласно ч. 1 ст. 209 ГПК РФ решения суда вступают в законную силу по истечении срока на апелляционное обжалование, если они не были обжалованы. Этот срок составляет месяц со дня принятия решения суда в окончательной форме (ч. 2 ст. 321 ГПК РФ) и не истёк на момент самоубийства Ракитина С. В. и открытия наследства. Поэтому решение суда не вступило в законную силу, так как срок на обжалование данного судебного решения не истек.</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Следовательно, на момент открытия наследства решение суда</w:t>
      </w:r>
      <w:r w:rsidDel="00000000" w:rsidR="00000000" w:rsidRPr="00000000">
        <w:rPr>
          <w:b w:val="1"/>
          <w:rtl w:val="0"/>
        </w:rPr>
        <w:t xml:space="preserve"> не вступило в законную силу, брак </w:t>
      </w:r>
      <w:r w:rsidDel="00000000" w:rsidR="00000000" w:rsidRPr="00000000">
        <w:rPr>
          <w:rtl w:val="0"/>
        </w:rPr>
        <w:t xml:space="preserve">Ракитиной А. П. и Ракитина С. В. не признан расторгнутым.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В связи с тем, что Ракитин С. В. не воспользовался своим правом на обжалование решения о разводе до момента наступления смерти, презюмируется, что с момента начала бракоразводного процесса супруги перестали быть друг другу близки, а значит, указанное решение районного суда города N не было бы оспорено им и в оставшийся срок до момента его вступления в законную силу.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4.Таким образом, Ракитина А. П. н</w:t>
      </w:r>
      <w:r w:rsidDel="00000000" w:rsidR="00000000" w:rsidRPr="00000000">
        <w:rPr>
          <w:b w:val="1"/>
          <w:rtl w:val="0"/>
        </w:rPr>
        <w:t xml:space="preserve">е являлась супругой наследодателя в момент открыти</w:t>
      </w:r>
      <w:r w:rsidDel="00000000" w:rsidR="00000000" w:rsidRPr="00000000">
        <w:rPr>
          <w:rtl w:val="0"/>
        </w:rPr>
        <w:t xml:space="preserve">я наследства и не может быть признана наследницей первой очереди.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Ошибка</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 самым Ракитина А. П. своими противоправными действиями способствовала смерти наследодателя и призванию себя к наследованию.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В соответствии с статьей 1117 ГК РФ не наследуют ни по закону, ни по завещанию граждане, которые своими умышленными противоправными </w:t>
      </w:r>
      <w:hyperlink r:id="rId6">
        <w:r w:rsidDel="00000000" w:rsidR="00000000" w:rsidRPr="00000000">
          <w:rPr>
            <w:color w:val="0000ee"/>
            <w:u w:val="single"/>
            <w:rtl w:val="0"/>
          </w:rPr>
          <w:t xml:space="preserve">действиями</w:t>
        </w:r>
      </w:hyperlink>
      <w:r w:rsidDel="00000000" w:rsidR="00000000" w:rsidRPr="00000000">
        <w:rPr>
          <w:rtl w:val="0"/>
        </w:rPr>
        <w:t xml:space="preserve">,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w:t>
      </w:r>
      <w:r w:rsidDel="00000000" w:rsidR="00000000" w:rsidRPr="00000000">
        <w:rPr>
          <w:b w:val="1"/>
          <w:rtl w:val="0"/>
        </w:rPr>
        <w:t xml:space="preserve">подтверждены в судебном порядке</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Для отстранения от наследования необходимо подтверждение факта совершения данных противоправных действий в судебном порядке</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Такая же позиция отражена в Постановлении Пленума ВС РФ " О судебной практике по делам о наследовании:</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Наследник является недостойным согласно </w:t>
      </w:r>
      <w:hyperlink r:id="rId7">
        <w:r w:rsidDel="00000000" w:rsidR="00000000" w:rsidRPr="00000000">
          <w:rPr>
            <w:color w:val="0000ee"/>
            <w:u w:val="single"/>
            <w:rtl w:val="0"/>
          </w:rPr>
          <w:t xml:space="preserve">абзацу первому пункта 1 статьи 1117</w:t>
        </w:r>
      </w:hyperlink>
      <w:r w:rsidDel="00000000" w:rsidR="00000000" w:rsidRPr="00000000">
        <w:rPr>
          <w:rtl w:val="0"/>
        </w:rPr>
        <w:t xml:space="preserve"> ГК РФ при условии, что перечисленные в нем обстоятельства, являющиеся основанием для отстранения от наследования, подтверждены </w:t>
      </w:r>
      <w:r w:rsidDel="00000000" w:rsidR="00000000" w:rsidRPr="00000000">
        <w:rPr>
          <w:b w:val="1"/>
          <w:rtl w:val="0"/>
        </w:rPr>
        <w:t xml:space="preserve">в судебном порядке </w:t>
      </w:r>
      <w:r w:rsidDel="00000000" w:rsidR="00000000" w:rsidRPr="00000000">
        <w:rPr>
          <w:rtl w:val="0"/>
        </w:rPr>
        <w:t xml:space="preserve">- приговором суда по уголовному делу или решением суда по гражданскому делу (например, о признании недействительным завещания, совершенного под влиянием насилия или угрозы); Поэтому для отстранения от наследования необходимо подтверждение их судебным актом. С этой целью сторона обвинения может  представить обвинительный приговор или иное подтверждающее данные факты судебное решение(например, в рамках административного правонарушения). Как указано в ПП ВС : у</w:t>
      </w:r>
      <w:r w:rsidDel="00000000" w:rsidR="00000000" w:rsidRPr="00000000">
        <w:rPr>
          <w:b w:val="1"/>
          <w:rtl w:val="0"/>
        </w:rPr>
        <w:t xml:space="preserve">казанные в </w:t>
      </w:r>
      <w:hyperlink r:id="rId8">
        <w:r w:rsidDel="00000000" w:rsidR="00000000" w:rsidRPr="00000000">
          <w:rPr>
            <w:b w:val="1"/>
            <w:color w:val="0000ee"/>
            <w:u w:val="single"/>
            <w:rtl w:val="0"/>
          </w:rPr>
          <w:t xml:space="preserve">абзаце первом пункта 1 статьи 1117</w:t>
        </w:r>
      </w:hyperlink>
      <w:r w:rsidDel="00000000" w:rsidR="00000000" w:rsidRPr="00000000">
        <w:rPr>
          <w:b w:val="1"/>
          <w:rtl w:val="0"/>
        </w:rPr>
        <w:t xml:space="preserve"> ГК РФ противоправные действия, направленные против наследодателя, кого-либо из его наследников или против осуществления последней воли наследодателя, выраженной в завещании, являются основанием к утрате права наследования при умышленном характере таких действий и независимо от мотивов и целей совершения (в том числе при их совершении на почве мести, ревности, из хулиганских побуждений и т.п.), а равно вне зависимости от наступления соответствующих последствий. Следовательно стороне обвинения необходимо представить подтверждение в судебном порядке  совершения умышленных противоправных  действий против наследодателя</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 самым Ракитина А. П. своими противоправными действиями способствовала смерти наследодателя и призванию себя к наследованию. Данные действия подтверждены в судебном порядке.</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Ошибка</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Таким образом, Ракитина А. П. не являлась супругой наследодателя в момент открытия наследства и не может быть признана наследницей первой очереди.</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В соответствии со статьей 25 СК РФ брак, расторгаемый в суде, прекращается со дня вступления решения суда в законную силу . Это означает, что на момент открытия наследства брак считался существующим и не был прекращен.  Исходя их этого супруга признается наследницей по закону в рамках первой очереди. Данная позиция подтверждается тем же ПП ВС:</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разрешении вопросов об определении круга наследников первой очереди по закону судам надлежит учитывать, что в случае расторжения брака в судебном порядке бывший супруг наследодателя лишается права наследовать в указанном качестве, если соответствующее решение суда вступило в законную силу до дня открытия наследства.</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Поэтому стороне обвинения стоит доказать факты, обуславливающие возможность признания ее недостойной, а не ссылаться на прекращение брака.</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Таким образом, Ракитина А. П.  являлась супругой наследодателя в момент открытия наследства , но не может быть признана наследницей 1 очереди в силу обстоятельств,позволяющих признать ее недостойной наследницей.</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Позиция защиты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1.Ошибка:</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Ракитина А. П. не имела умысла на ускорение открытия наследства в связи со смертью мужа и призвание себя к наследованию.</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В данном случае стороне защиты нужно указывать не на отсутствие умысла на  ускорение открытия наследства в связи со смертью мужа и призвание себя к наследованию, а на отсутствие умысшленности противоправных действий против наследодателя.</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Необходимость доказательства данного факта закреплена в том же ППВС:</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у</w:t>
      </w:r>
      <w:r w:rsidDel="00000000" w:rsidR="00000000" w:rsidRPr="00000000">
        <w:rPr>
          <w:b w:val="1"/>
          <w:rtl w:val="0"/>
        </w:rPr>
        <w:t xml:space="preserve">казанные в </w:t>
      </w:r>
      <w:hyperlink r:id="rId9">
        <w:r w:rsidDel="00000000" w:rsidR="00000000" w:rsidRPr="00000000">
          <w:rPr>
            <w:b w:val="1"/>
            <w:color w:val="0000ee"/>
            <w:u w:val="single"/>
            <w:rtl w:val="0"/>
          </w:rPr>
          <w:t xml:space="preserve">абзаце первом пункта 1 статьи 1117</w:t>
        </w:r>
      </w:hyperlink>
      <w:r w:rsidDel="00000000" w:rsidR="00000000" w:rsidRPr="00000000">
        <w:rPr>
          <w:b w:val="1"/>
          <w:rtl w:val="0"/>
        </w:rPr>
        <w:t xml:space="preserve"> ГК РФ противоправные действия, направленные против наследодателя, кого-либо из его наследников или против осуществления последней воли наследодателя, выраженной в завещании, являются основанием к утрате права наследования при умышленном характере таких действий и независимо от мотивов и целей совершения</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Аргумент:</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Ракитина А. П. не имела умысла на совершение противоправных действий</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2.Ошибка:</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Так как в ходе судебных разбирательств супругами была достигнута предварительная договорённость о разделе имущества, по которой после развода квартиру в центре города, вторую машину и 2/3 счетов получала Ракитина А. П., данное имущество </w:t>
      </w:r>
      <w:r w:rsidDel="00000000" w:rsidR="00000000" w:rsidRPr="00000000">
        <w:rPr>
          <w:b w:val="1"/>
          <w:rtl w:val="0"/>
        </w:rPr>
        <w:t xml:space="preserve">не должно быть включено в наследство.().</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Объяснение:</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В состав наследства, открывшегося со смертью наследодателя, состоявшего в браке, включается его имущество (</w:t>
      </w:r>
      <w:hyperlink r:id="rId10">
        <w:r w:rsidDel="00000000" w:rsidR="00000000" w:rsidRPr="00000000">
          <w:rPr>
            <w:b w:val="1"/>
            <w:color w:val="0000ee"/>
            <w:u w:val="single"/>
            <w:rtl w:val="0"/>
          </w:rPr>
          <w:t xml:space="preserve">пункт 2 статьи 256</w:t>
        </w:r>
      </w:hyperlink>
      <w:r w:rsidDel="00000000" w:rsidR="00000000" w:rsidRPr="00000000">
        <w:rPr>
          <w:b w:val="1"/>
          <w:rtl w:val="0"/>
        </w:rPr>
        <w:t xml:space="preserve"> ГК РФ, </w:t>
      </w:r>
      <w:hyperlink r:id="rId11">
        <w:r w:rsidDel="00000000" w:rsidR="00000000" w:rsidRPr="00000000">
          <w:rPr>
            <w:b w:val="1"/>
            <w:color w:val="0000ee"/>
            <w:u w:val="single"/>
            <w:rtl w:val="0"/>
          </w:rPr>
          <w:t xml:space="preserve">статья 36</w:t>
        </w:r>
      </w:hyperlink>
      <w:r w:rsidDel="00000000" w:rsidR="00000000" w:rsidRPr="00000000">
        <w:rPr>
          <w:b w:val="1"/>
          <w:rtl w:val="0"/>
        </w:rPr>
        <w:t xml:space="preserve"> СК РФ), а также его доля в имуществе супругов, нажитом ими во время брака, независимо от того, на имя кого из супругов оно приобретено либо на имя кого или кем из супругов внесены денежные средства, если брачным договором не установлено иное (</w:t>
      </w:r>
      <w:hyperlink r:id="rId12">
        <w:r w:rsidDel="00000000" w:rsidR="00000000" w:rsidRPr="00000000">
          <w:rPr>
            <w:b w:val="1"/>
            <w:color w:val="0000ee"/>
            <w:u w:val="single"/>
            <w:rtl w:val="0"/>
          </w:rPr>
          <w:t xml:space="preserve">пункт 1 статьи 256</w:t>
        </w:r>
      </w:hyperlink>
      <w:r w:rsidDel="00000000" w:rsidR="00000000" w:rsidRPr="00000000">
        <w:rPr>
          <w:b w:val="1"/>
          <w:rtl w:val="0"/>
        </w:rPr>
        <w:t xml:space="preserve"> ГК РФ, </w:t>
      </w:r>
      <w:hyperlink r:id="rId13">
        <w:r w:rsidDel="00000000" w:rsidR="00000000" w:rsidRPr="00000000">
          <w:rPr>
            <w:b w:val="1"/>
            <w:color w:val="0000ee"/>
            <w:u w:val="single"/>
            <w:rtl w:val="0"/>
          </w:rPr>
          <w:t xml:space="preserve">статьи 33</w:t>
        </w:r>
      </w:hyperlink>
      <w:r w:rsidDel="00000000" w:rsidR="00000000" w:rsidRPr="00000000">
        <w:rPr>
          <w:b w:val="1"/>
          <w:rtl w:val="0"/>
        </w:rPr>
        <w:t xml:space="preserve">, </w:t>
      </w:r>
      <w:hyperlink r:id="rId14">
        <w:r w:rsidDel="00000000" w:rsidR="00000000" w:rsidRPr="00000000">
          <w:rPr>
            <w:b w:val="1"/>
            <w:color w:val="0000ee"/>
            <w:u w:val="single"/>
            <w:rtl w:val="0"/>
          </w:rPr>
          <w:t xml:space="preserve">34</w:t>
        </w:r>
      </w:hyperlink>
      <w:r w:rsidDel="00000000" w:rsidR="00000000" w:rsidRPr="00000000">
        <w:rPr>
          <w:b w:val="1"/>
          <w:rtl w:val="0"/>
        </w:rPr>
        <w:t xml:space="preserve"> СК РФ). Но при этом супруг, являющийся наследником 1 очереди имеет право на получение 1/3 наследства и к тому же 50 процентов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Аргумент:</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7.Ракитина А. П. действительно систематически совершала в отношении своего мужа умышленные противоправные действия насильственного характера,</w:t>
      </w:r>
      <w:r w:rsidDel="00000000" w:rsidR="00000000" w:rsidRPr="00000000">
        <w:rPr>
          <w:b w:val="1"/>
          <w:rtl w:val="0"/>
        </w:rPr>
        <w:t xml:space="preserve"> что является основанием для сокращения её супружеской доли при наследовании</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8.Таким образом, за противоправное поведение в отношении наследодателя Ракитина А. П. может быть лишь </w:t>
      </w:r>
      <w:r w:rsidDel="00000000" w:rsidR="00000000" w:rsidRPr="00000000">
        <w:rPr>
          <w:b w:val="1"/>
          <w:rtl w:val="0"/>
        </w:rPr>
        <w:t xml:space="preserve">ограничена в размере супружеской доли, но не может быть устранена от наследования.</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sultant.ru/document/cons_doc_LAW_453483/d9720d9bf40b19145687c99c5e7da8ed4abdef8a/#dst5" TargetMode="External"/><Relationship Id="rId10" Type="http://schemas.openxmlformats.org/officeDocument/2006/relationships/hyperlink" Target="https://www.consultant.ru/document/cons_doc_LAW_452991/eae5040fbf76c8302cbe67cedcb9675bfa0c1a42/#dst101344" TargetMode="External"/><Relationship Id="rId13" Type="http://schemas.openxmlformats.org/officeDocument/2006/relationships/hyperlink" Target="https://www.consultant.ru/document/cons_doc_LAW_453483/6e1aeeaf6237ab6c5823576f155d6956bb5d21ac/#dst100151" TargetMode="External"/><Relationship Id="rId12" Type="http://schemas.openxmlformats.org/officeDocument/2006/relationships/hyperlink" Target="https://www.consultant.ru/document/cons_doc_LAW_452991/eae5040fbf76c8302cbe67cedcb9675bfa0c1a42/#dst1013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ultant.ru/document/cons_doc_LAW_452892/29605b928e5bbaa206d31a3ffa827b67288f54a1/#dst100032" TargetMode="External"/><Relationship Id="rId14" Type="http://schemas.openxmlformats.org/officeDocument/2006/relationships/hyperlink" Target="https://www.consultant.ru/document/cons_doc_LAW_453483/57d1c84a547cfe1569a406f58a5b3ef183001ebd/#dst100155" TargetMode="External"/><Relationship Id="rId5" Type="http://schemas.openxmlformats.org/officeDocument/2006/relationships/styles" Target="styles.xml"/><Relationship Id="rId6" Type="http://schemas.openxmlformats.org/officeDocument/2006/relationships/hyperlink" Target="https://www.consultant.ru/document/cons_doc_LAW_372403/6cf63811ba7f4b5f35807bc9287a8867ad1d3851/#dst100046" TargetMode="External"/><Relationship Id="rId7" Type="http://schemas.openxmlformats.org/officeDocument/2006/relationships/hyperlink" Target="https://www.consultant.ru/document/cons_doc_LAW_452892/29605b928e5bbaa206d31a3ffa827b67288f54a1/#dst100032" TargetMode="External"/><Relationship Id="rId8" Type="http://schemas.openxmlformats.org/officeDocument/2006/relationships/hyperlink" Target="https://www.consultant.ru/document/cons_doc_LAW_452892/29605b928e5bbaa206d31a3ffa827b67288f54a1/#dst10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